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VASI TAYINI DAVASI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SULH HUKUK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Küçük veya kısıtlı için vasi tayini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İlgili kişi ………… vasiye muhtaçtır (küçüklük / kısıtlılık sebepleri: …………).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Vasi adayı ………… uygun niteliktedir. Malvarlığı ve kişisel menfaatlerin korunması gerekmektedir.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vesayet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Vasi tayinine;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Gerekli yetki ve denetim kararlarına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Nüfus kaydı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Sağlık raporu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Malvarlığı belgeleri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Aile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