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MOBBING ŞIKÂYET / BAŞVURU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İŞ MAHKEMESİ’NE / CUMHURİYET BAŞSAVCILIĞI’NA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İşyerinde psikolojik taciz (mobbing) — tespit, tazminat ve şikâyet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Davacı/müşteki işyerinde sistematik baskı, aşağılama, dışlama ve aşırı iş yükü gibi mobbing fiillerine maruz kalmıştır. Dönem: …………. Failler: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Sağlık bozulmuş, iş verimi ve onur zedelenmiştir. Raporlar ve yazışmalar ekte. Tazminat ve işçilik hakları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4857 sayılı İş 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TBK kişilik hakları ve haksız fiil.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TCK (somut fiile göre).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Mobbingin tespitine;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Maddi-manevi tazminata;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Gerekli ceza soruşturmasına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Sağlık raporu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Yazışmalar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Tanık listesi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SGK dökümü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İş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