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DAVADAN FERAGAT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Davadan feragat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Davacı, …/… E. sayılı dosyada açtığı davadan HMK uyarınca feragat etmektedir. Feragat kesin hüküm sonuçları doğurur; bilinciyle yapılmaktadır.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6100 sayılı HMK feragat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Feragatın kabulüne ve dosyanın işlemden kaldırılmasına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Vekâletname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Feragat beyanı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Usul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